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0" w:rsidRDefault="00C63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NATHAN M. BROOKS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 w:cs="Times New Roman"/>
                  <w:sz w:val="24"/>
                  <w:szCs w:val="24"/>
                </w:rPr>
                <w:t>P. O. Box</w:t>
              </w:r>
            </w:smartTag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 949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370" w:rsidRDefault="00C6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 w:cs="Times New Roman"/>
            <w:sz w:val="24"/>
            <w:szCs w:val="24"/>
          </w:rPr>
          <w:t>New Mexico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State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University</w:t>
        </w:r>
      </w:smartTag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C19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Mesilla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NM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4"/>
              <w:szCs w:val="24"/>
            </w:rPr>
            <w:t>88046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ab/>
      </w:r>
    </w:p>
    <w:p w:rsidR="00C63370" w:rsidRDefault="00C6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Las Cruces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Times New Roman" w:hAnsi="Times New Roman" w:cs="Times New Roman"/>
                  <w:sz w:val="24"/>
                  <w:szCs w:val="24"/>
                </w:rPr>
                <w:t>88003</w:t>
              </w:r>
            </w:smartTag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(505) 646-1824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nbrooks@nmsu.edu</w:t>
      </w:r>
    </w:p>
    <w:p w:rsidR="00C63370" w:rsidRDefault="00C63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Nam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New Mexico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State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Las Cruces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: Assistant Professor, 1991-1998; Associate Professor, 1998-present.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Assistant Professor, </w:t>
      </w:r>
      <w:smartTag w:uri="urn:schemas-microsoft-com:office:smarttags" w:element="PlaceNam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George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Mason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Fairfax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smartTag>
        </w:smartTag>
      </w:smartTag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Summers 1992, 1993.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Assistant Professor, Fort Hays State University, Hays, Kansas.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8/90-7/91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Policy Analyst,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 Science Foundation,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2/89-8/90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lecturer, </w:t>
      </w:r>
      <w:proofErr w:type="spellStart"/>
      <w:smartTag w:uri="urn:schemas-microsoft-com:office:smarttags" w:element="PlaceNam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Goucher</w:t>
          </w:r>
        </w:smartTag>
      </w:smartTag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Towson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smartTag>
        </w:smartTag>
      </w:smartTag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8/88-5/89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Analyst,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Rand Corporation,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12/83-2/89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D21F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Scientific Abstractor,</w:t>
      </w:r>
      <w:r w:rsidR="00C63370">
        <w:rPr>
          <w:rFonts w:ascii="Times New Roman" w:hAnsi="Times New Roman" w:cs="Times New Roman"/>
          <w:sz w:val="24"/>
          <w:szCs w:val="24"/>
        </w:rPr>
        <w:t xml:space="preserve"> American Institute of Aeronautics and Astronautics, New York, New York.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7/82-12/83</w:t>
      </w:r>
    </w:p>
    <w:p w:rsidR="00C63370" w:rsidRDefault="00C63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AND HONORS</w:t>
      </w:r>
    </w:p>
    <w:p w:rsidR="00C06E17" w:rsidRDefault="00C06E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E17" w:rsidRPr="00C06E17" w:rsidRDefault="00C06E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New Mexico State University, College of Arts and Sciences.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Outstanding Faculty Award in Teaching, 2013.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Doctor of Science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St. Petersburg State University</w:t>
      </w:r>
      <w:r w:rsidR="00C06E17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Ph.D. Columbia University, 1989.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Fields: Russian/</w:t>
      </w:r>
      <w:r w:rsidR="002B2B95">
        <w:rPr>
          <w:rFonts w:ascii="Times New Roman" w:hAnsi="Times New Roman" w:cs="Times New Roman"/>
          <w:sz w:val="24"/>
          <w:szCs w:val="24"/>
        </w:rPr>
        <w:t>Soviet History</w:t>
      </w:r>
      <w:r>
        <w:rPr>
          <w:rFonts w:ascii="Times New Roman" w:hAnsi="Times New Roman" w:cs="Times New Roman"/>
          <w:sz w:val="24"/>
          <w:szCs w:val="24"/>
        </w:rPr>
        <w:t xml:space="preserve">; History of Science.  Ph.D. dissertation: "The Formation of a Community of Chemists in </w:t>
      </w:r>
      <w:smartTag w:uri="urn:schemas-microsoft-com:office:smarttags" w:element="country-region">
        <w:smartTag w:uri="urn:schemas-microsoft-com:office:smarttags" w:element="State">
          <w:smartTag w:uri="urn:schemas-microsoft-com:office:smarttags" w:element="place"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1700-1870.</w:t>
      </w:r>
      <w:proofErr w:type="gramStart"/>
      <w:r>
        <w:rPr>
          <w:rFonts w:ascii="Times New Roman" w:hAnsi="Times New Roman" w:cs="Times New Roman"/>
          <w:sz w:val="24"/>
          <w:szCs w:val="24"/>
        </w:rPr>
        <w:t>"  Dissertation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Supervisor: Loren R. Graham.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Columbia University, 1978.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History.</w:t>
      </w:r>
      <w:proofErr w:type="gramEnd"/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Grinnell College, 1974.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Double major:  Chemistry and Russian, with honors.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E01A70" w:rsidRDefault="00E01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1A70" w:rsidRDefault="00E01A70">
      <w:pPr>
        <w:rPr>
          <w:rFonts w:ascii="Times New Roman" w:hAnsi="Times New Roman" w:cs="Times New Roman"/>
          <w:sz w:val="24"/>
          <w:szCs w:val="24"/>
        </w:rPr>
      </w:pPr>
      <w:r w:rsidRPr="00E01A70">
        <w:rPr>
          <w:rFonts w:ascii="Times New Roman" w:hAnsi="Times New Roman" w:cs="Times New Roman"/>
          <w:sz w:val="24"/>
          <w:szCs w:val="24"/>
        </w:rPr>
        <w:t>Brooks, N</w:t>
      </w:r>
      <w:r>
        <w:rPr>
          <w:rFonts w:ascii="Times New Roman" w:hAnsi="Times New Roman" w:cs="Times New Roman"/>
          <w:sz w:val="24"/>
          <w:szCs w:val="24"/>
        </w:rPr>
        <w:t>athan</w:t>
      </w:r>
      <w:r w:rsidR="00117F2D">
        <w:rPr>
          <w:rFonts w:ascii="Times New Roman" w:hAnsi="Times New Roman" w:cs="Times New Roman"/>
          <w:sz w:val="24"/>
          <w:szCs w:val="24"/>
        </w:rPr>
        <w:t xml:space="preserve"> M. and Masanori </w:t>
      </w:r>
      <w:proofErr w:type="spellStart"/>
      <w:r w:rsidR="00117F2D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</w:t>
      </w:r>
      <w:r w:rsidRPr="00E0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1A70">
        <w:rPr>
          <w:rFonts w:ascii="Times New Roman" w:hAnsi="Times New Roman" w:cs="Times New Roman"/>
          <w:sz w:val="24"/>
          <w:szCs w:val="24"/>
        </w:rPr>
        <w:t>The Early Reception</w:t>
      </w:r>
      <w:r>
        <w:rPr>
          <w:rFonts w:ascii="Times New Roman" w:hAnsi="Times New Roman" w:cs="Times New Roman"/>
          <w:sz w:val="24"/>
          <w:szCs w:val="24"/>
        </w:rPr>
        <w:t xml:space="preserve"> of the Periodic Law in Russia,”</w:t>
      </w:r>
      <w:r w:rsidR="00117F2D">
        <w:rPr>
          <w:rFonts w:ascii="Times New Roman" w:hAnsi="Times New Roman" w:cs="Times New Roman"/>
          <w:sz w:val="24"/>
          <w:szCs w:val="24"/>
        </w:rPr>
        <w:t xml:space="preserve"> in: M. </w:t>
      </w:r>
      <w:proofErr w:type="spellStart"/>
      <w:r w:rsidR="00117F2D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117F2D">
        <w:rPr>
          <w:rFonts w:ascii="Times New Roman" w:hAnsi="Times New Roman" w:cs="Times New Roman"/>
          <w:sz w:val="24"/>
          <w:szCs w:val="24"/>
        </w:rPr>
        <w:t>Kragh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 xml:space="preserve">, and G. </w:t>
      </w:r>
      <w:proofErr w:type="spellStart"/>
      <w:r w:rsidR="00117F2D">
        <w:rPr>
          <w:rFonts w:ascii="Times New Roman" w:hAnsi="Times New Roman" w:cs="Times New Roman"/>
          <w:sz w:val="24"/>
          <w:szCs w:val="24"/>
        </w:rPr>
        <w:t>Pallo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eds.,</w:t>
      </w:r>
      <w:r w:rsidRPr="00E01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A7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01A70">
        <w:rPr>
          <w:rFonts w:ascii="Times New Roman" w:hAnsi="Times New Roman" w:cs="Times New Roman"/>
          <w:i/>
          <w:iCs/>
          <w:sz w:val="24"/>
          <w:szCs w:val="24"/>
        </w:rPr>
        <w:t xml:space="preserve"> Reception of the Periodic Law in Europe</w:t>
      </w:r>
      <w:r w:rsidRPr="00E01A70">
        <w:rPr>
          <w:rFonts w:ascii="Times New Roman" w:hAnsi="Times New Roman" w:cs="Times New Roman"/>
          <w:sz w:val="24"/>
          <w:szCs w:val="24"/>
        </w:rPr>
        <w:t>. Oxford University Press</w:t>
      </w:r>
      <w:r w:rsidR="00117F2D">
        <w:rPr>
          <w:rFonts w:ascii="Times New Roman" w:hAnsi="Times New Roman" w:cs="Times New Roman"/>
          <w:sz w:val="24"/>
          <w:szCs w:val="24"/>
        </w:rPr>
        <w:t>, 2014 (in press)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70" w:rsidRDefault="00E01A70">
      <w:pPr>
        <w:rPr>
          <w:rFonts w:ascii="Times New Roman" w:hAnsi="Times New Roman" w:cs="Times New Roman"/>
          <w:sz w:val="24"/>
          <w:szCs w:val="24"/>
        </w:rPr>
      </w:pPr>
    </w:p>
    <w:p w:rsidR="00E01A70" w:rsidRPr="00E01A70" w:rsidRDefault="00E01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A70">
        <w:rPr>
          <w:rFonts w:ascii="Times New Roman" w:hAnsi="Times New Roman" w:cs="Times New Roman"/>
          <w:sz w:val="24"/>
          <w:szCs w:val="24"/>
        </w:rPr>
        <w:t>Brooks, N</w:t>
      </w:r>
      <w:r>
        <w:rPr>
          <w:rFonts w:ascii="Times New Roman" w:hAnsi="Times New Roman" w:cs="Times New Roman"/>
          <w:sz w:val="24"/>
          <w:szCs w:val="24"/>
        </w:rPr>
        <w:t>athan</w:t>
      </w:r>
      <w:r w:rsidRPr="00E01A7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1A70">
        <w:rPr>
          <w:rFonts w:ascii="Times New Roman" w:hAnsi="Times New Roman" w:cs="Times New Roman"/>
          <w:sz w:val="24"/>
          <w:szCs w:val="24"/>
        </w:rPr>
        <w:t>Mendeleev, Dmitry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7F2D">
        <w:rPr>
          <w:rFonts w:ascii="Times New Roman" w:hAnsi="Times New Roman" w:cs="Times New Roman"/>
          <w:sz w:val="24"/>
          <w:szCs w:val="24"/>
        </w:rPr>
        <w:t>. In Andrew Robinson (e</w:t>
      </w:r>
      <w:r w:rsidRPr="00E01A70">
        <w:rPr>
          <w:rFonts w:ascii="Times New Roman" w:hAnsi="Times New Roman" w:cs="Times New Roman"/>
          <w:sz w:val="24"/>
          <w:szCs w:val="24"/>
        </w:rPr>
        <w:t xml:space="preserve">d.), </w:t>
      </w:r>
      <w:proofErr w:type="gramStart"/>
      <w:r w:rsidRPr="00E01A7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01A70">
        <w:rPr>
          <w:rFonts w:ascii="Times New Roman" w:hAnsi="Times New Roman" w:cs="Times New Roman"/>
          <w:i/>
          <w:iCs/>
          <w:sz w:val="24"/>
          <w:szCs w:val="24"/>
        </w:rPr>
        <w:t xml:space="preserve"> Great Scientists</w:t>
      </w:r>
      <w:r w:rsidRPr="00E01A70">
        <w:rPr>
          <w:rFonts w:ascii="Times New Roman" w:hAnsi="Times New Roman" w:cs="Times New Roman"/>
          <w:sz w:val="24"/>
          <w:szCs w:val="24"/>
        </w:rPr>
        <w:t>. London: Thames and Hudson</w:t>
      </w:r>
      <w:r>
        <w:rPr>
          <w:rFonts w:ascii="Times New Roman" w:hAnsi="Times New Roman" w:cs="Times New Roman"/>
          <w:sz w:val="24"/>
          <w:szCs w:val="24"/>
        </w:rPr>
        <w:t>, 2012.</w:t>
      </w:r>
    </w:p>
    <w:p w:rsidR="00E01A70" w:rsidRPr="00E01A70" w:rsidRDefault="00E01A70">
      <w:pPr>
        <w:rPr>
          <w:rFonts w:ascii="Times New Roman" w:hAnsi="Times New Roman" w:cs="Times New Roman"/>
          <w:sz w:val="24"/>
          <w:szCs w:val="24"/>
        </w:rPr>
      </w:pPr>
    </w:p>
    <w:p w:rsidR="00FA19BC" w:rsidRDefault="00D21F19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 w:rsidRPr="00D21F19">
        <w:rPr>
          <w:rFonts w:ascii="Times New Roman" w:hAnsi="Times New Roman"/>
          <w:sz w:val="24"/>
        </w:rPr>
        <w:t xml:space="preserve">Nathan M. Brooks, Masanori </w:t>
      </w:r>
      <w:proofErr w:type="spellStart"/>
      <w:r w:rsidRPr="00D21F19">
        <w:rPr>
          <w:rFonts w:ascii="Times New Roman" w:hAnsi="Times New Roman"/>
          <w:sz w:val="24"/>
        </w:rPr>
        <w:t>Kaji</w:t>
      </w:r>
      <w:proofErr w:type="spellEnd"/>
      <w:r w:rsidRPr="00D21F19">
        <w:rPr>
          <w:rFonts w:ascii="Times New Roman" w:hAnsi="Times New Roman"/>
          <w:sz w:val="24"/>
        </w:rPr>
        <w:t xml:space="preserve">, and Elena </w:t>
      </w:r>
      <w:proofErr w:type="spellStart"/>
      <w:r w:rsidRPr="00D21F19">
        <w:rPr>
          <w:rFonts w:ascii="Times New Roman" w:hAnsi="Times New Roman"/>
          <w:sz w:val="24"/>
        </w:rPr>
        <w:t>Zaitseva</w:t>
      </w:r>
      <w:proofErr w:type="spellEnd"/>
      <w:r w:rsidRPr="00D21F19">
        <w:rPr>
          <w:rFonts w:ascii="Times New Roman" w:hAnsi="Times New Roman"/>
          <w:sz w:val="24"/>
        </w:rPr>
        <w:t>, “</w:t>
      </w:r>
      <w:r w:rsidR="00FA19BC">
        <w:rPr>
          <w:rFonts w:ascii="Times New Roman" w:hAnsi="Times New Roman"/>
          <w:sz w:val="24"/>
        </w:rPr>
        <w:t xml:space="preserve">Russia: </w:t>
      </w:r>
      <w:r w:rsidRPr="00D21F19">
        <w:rPr>
          <w:rFonts w:ascii="Times New Roman" w:hAnsi="Times New Roman"/>
          <w:sz w:val="24"/>
        </w:rPr>
        <w:t xml:space="preserve">The Formation of the Russian Chemical Society and Its Development until 1914,” in Anita </w:t>
      </w:r>
      <w:proofErr w:type="spellStart"/>
      <w:r w:rsidRPr="00D21F19">
        <w:rPr>
          <w:rFonts w:ascii="Times New Roman" w:hAnsi="Times New Roman"/>
          <w:sz w:val="24"/>
        </w:rPr>
        <w:t>Kildebaek</w:t>
      </w:r>
      <w:proofErr w:type="spellEnd"/>
      <w:r w:rsidRPr="00D21F19">
        <w:rPr>
          <w:rFonts w:ascii="Times New Roman" w:hAnsi="Times New Roman"/>
          <w:sz w:val="24"/>
        </w:rPr>
        <w:t xml:space="preserve"> Nielson and </w:t>
      </w:r>
      <w:proofErr w:type="spellStart"/>
      <w:r w:rsidRPr="00D21F19">
        <w:rPr>
          <w:rFonts w:ascii="Times New Roman" w:hAnsi="Times New Roman"/>
          <w:sz w:val="24"/>
        </w:rPr>
        <w:t>Sona</w:t>
      </w:r>
      <w:proofErr w:type="spellEnd"/>
      <w:r w:rsidRPr="00D21F19">
        <w:rPr>
          <w:rFonts w:ascii="Times New Roman" w:hAnsi="Times New Roman"/>
          <w:sz w:val="24"/>
        </w:rPr>
        <w:t xml:space="preserve"> </w:t>
      </w:r>
      <w:proofErr w:type="spellStart"/>
      <w:r w:rsidRPr="00D21F19">
        <w:rPr>
          <w:rFonts w:ascii="Times New Roman" w:hAnsi="Times New Roman"/>
          <w:sz w:val="24"/>
        </w:rPr>
        <w:t>Strbanova</w:t>
      </w:r>
      <w:proofErr w:type="spellEnd"/>
      <w:r w:rsidRPr="00D21F19">
        <w:rPr>
          <w:rFonts w:ascii="Times New Roman" w:hAnsi="Times New Roman"/>
          <w:sz w:val="24"/>
        </w:rPr>
        <w:t xml:space="preserve">, eds., </w:t>
      </w:r>
      <w:r w:rsidR="00FA19BC">
        <w:rPr>
          <w:rFonts w:ascii="Times New Roman" w:hAnsi="Times New Roman"/>
          <w:i/>
          <w:sz w:val="24"/>
        </w:rPr>
        <w:t>Creating Networks in Chemistry: The Founding and Early History of Chemical Societies in Europe</w:t>
      </w:r>
      <w:r w:rsidRPr="00D21F19">
        <w:rPr>
          <w:rFonts w:ascii="Times New Roman" w:hAnsi="Times New Roman"/>
          <w:sz w:val="24"/>
        </w:rPr>
        <w:t xml:space="preserve"> (London: Royal College</w:t>
      </w:r>
      <w:r w:rsidR="00FA19BC">
        <w:rPr>
          <w:rFonts w:ascii="Times New Roman" w:hAnsi="Times New Roman"/>
          <w:sz w:val="24"/>
        </w:rPr>
        <w:t xml:space="preserve"> of Chemistry, 2008</w:t>
      </w:r>
      <w:r>
        <w:rPr>
          <w:rFonts w:ascii="Times New Roman" w:hAnsi="Times New Roman"/>
          <w:sz w:val="24"/>
        </w:rPr>
        <w:t>)</w:t>
      </w:r>
      <w:r w:rsidR="00587356">
        <w:rPr>
          <w:rFonts w:ascii="Times New Roman" w:hAnsi="Times New Roman"/>
          <w:sz w:val="24"/>
        </w:rPr>
        <w:t>:</w:t>
      </w:r>
      <w:r w:rsidR="002923CA">
        <w:rPr>
          <w:rFonts w:ascii="Times New Roman" w:hAnsi="Times New Roman"/>
          <w:sz w:val="24"/>
        </w:rPr>
        <w:t xml:space="preserve"> 281</w:t>
      </w:r>
      <w:r w:rsidR="00FA19BC">
        <w:rPr>
          <w:rFonts w:ascii="Times New Roman" w:hAnsi="Times New Roman"/>
          <w:sz w:val="24"/>
        </w:rPr>
        <w:t>-304.</w:t>
      </w:r>
    </w:p>
    <w:p w:rsidR="00D21F19" w:rsidRDefault="00FA19BC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b/>
        </w:rPr>
      </w:pPr>
      <w:r>
        <w:rPr>
          <w:b/>
        </w:rPr>
        <w:t xml:space="preserve"> </w:t>
      </w:r>
    </w:p>
    <w:p w:rsidR="00D758F0" w:rsidRDefault="00D758F0" w:rsidP="0076670E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Nathan Brooks, “</w:t>
      </w:r>
      <w:proofErr w:type="spellStart"/>
      <w:r>
        <w:rPr>
          <w:rFonts w:ascii="Times New Roman" w:hAnsi="Times New Roman"/>
          <w:sz w:val="24"/>
        </w:rPr>
        <w:t>Butlerov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Aleksandr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Mikhailovich</w:t>
      </w:r>
      <w:proofErr w:type="spellEnd"/>
      <w:r>
        <w:rPr>
          <w:rFonts w:ascii="Times New Roman" w:hAnsi="Times New Roman"/>
          <w:sz w:val="24"/>
        </w:rPr>
        <w:t xml:space="preserve">,” in: </w:t>
      </w:r>
      <w:r>
        <w:rPr>
          <w:rFonts w:ascii="Times New Roman" w:hAnsi="Times New Roman"/>
          <w:i/>
          <w:sz w:val="24"/>
        </w:rPr>
        <w:t>Complete Dictionary of Scientific Biography</w:t>
      </w:r>
      <w:r>
        <w:rPr>
          <w:rFonts w:ascii="Times New Roman" w:hAnsi="Times New Roman"/>
          <w:sz w:val="24"/>
        </w:rPr>
        <w:t>, vol. 19 (Detroit:</w:t>
      </w:r>
      <w:r w:rsidR="00587356">
        <w:rPr>
          <w:rFonts w:ascii="Times New Roman" w:hAnsi="Times New Roman"/>
          <w:sz w:val="24"/>
        </w:rPr>
        <w:t xml:space="preserve"> Charles Scribner’s Sons, 2008):</w:t>
      </w:r>
      <w:r>
        <w:rPr>
          <w:rFonts w:ascii="Times New Roman" w:hAnsi="Times New Roman"/>
          <w:sz w:val="24"/>
        </w:rPr>
        <w:t xml:space="preserve"> 465-468.</w:t>
      </w:r>
    </w:p>
    <w:p w:rsidR="00D758F0" w:rsidRDefault="00D758F0" w:rsidP="0076670E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D758F0" w:rsidRDefault="00D758F0" w:rsidP="00D758F0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Nathan Brooks, “Mendeleev, </w:t>
      </w:r>
      <w:proofErr w:type="spellStart"/>
      <w:r>
        <w:rPr>
          <w:rFonts w:ascii="Times New Roman" w:hAnsi="Times New Roman"/>
          <w:sz w:val="24"/>
        </w:rPr>
        <w:t>Dmitrii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Ivanovich</w:t>
      </w:r>
      <w:proofErr w:type="spellEnd"/>
      <w:r>
        <w:rPr>
          <w:rFonts w:ascii="Times New Roman" w:hAnsi="Times New Roman"/>
          <w:sz w:val="24"/>
        </w:rPr>
        <w:t xml:space="preserve">,” in: </w:t>
      </w:r>
      <w:r>
        <w:rPr>
          <w:rFonts w:ascii="Times New Roman" w:hAnsi="Times New Roman"/>
          <w:i/>
          <w:sz w:val="24"/>
        </w:rPr>
        <w:t>Complete Dictionary of Scientific Biography</w:t>
      </w:r>
      <w:r>
        <w:rPr>
          <w:rFonts w:ascii="Times New Roman" w:hAnsi="Times New Roman"/>
          <w:sz w:val="24"/>
        </w:rPr>
        <w:t>, vol. 23 (Detroit:</w:t>
      </w:r>
      <w:r w:rsidR="00587356">
        <w:rPr>
          <w:rFonts w:ascii="Times New Roman" w:hAnsi="Times New Roman"/>
          <w:sz w:val="24"/>
        </w:rPr>
        <w:t xml:space="preserve"> Charles Scribner’s Sons, 2008):</w:t>
      </w:r>
      <w:r>
        <w:rPr>
          <w:rFonts w:ascii="Times New Roman" w:hAnsi="Times New Roman"/>
          <w:sz w:val="24"/>
        </w:rPr>
        <w:t xml:space="preserve"> 105-110.</w:t>
      </w:r>
    </w:p>
    <w:p w:rsidR="00D758F0" w:rsidRDefault="00D758F0" w:rsidP="00D758F0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D758F0" w:rsidRDefault="00D758F0" w:rsidP="00D758F0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Nathan Brooks and Elena </w:t>
      </w:r>
      <w:proofErr w:type="spellStart"/>
      <w:r>
        <w:rPr>
          <w:rFonts w:ascii="Times New Roman" w:hAnsi="Times New Roman"/>
          <w:sz w:val="24"/>
        </w:rPr>
        <w:t>Zaitseva</w:t>
      </w:r>
      <w:proofErr w:type="spellEnd"/>
      <w:r>
        <w:rPr>
          <w:rFonts w:ascii="Times New Roman" w:hAnsi="Times New Roman"/>
          <w:sz w:val="24"/>
        </w:rPr>
        <w:t>, “</w:t>
      </w:r>
      <w:proofErr w:type="spellStart"/>
      <w:r>
        <w:rPr>
          <w:rFonts w:ascii="Times New Roman" w:hAnsi="Times New Roman"/>
          <w:sz w:val="24"/>
        </w:rPr>
        <w:t>Flerov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Georgii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Nikolaevich</w:t>
      </w:r>
      <w:proofErr w:type="spellEnd"/>
      <w:r>
        <w:rPr>
          <w:rFonts w:ascii="Times New Roman" w:hAnsi="Times New Roman"/>
          <w:sz w:val="24"/>
        </w:rPr>
        <w:t xml:space="preserve">,” in: </w:t>
      </w:r>
      <w:r>
        <w:rPr>
          <w:rFonts w:ascii="Times New Roman" w:hAnsi="Times New Roman"/>
          <w:i/>
          <w:sz w:val="24"/>
        </w:rPr>
        <w:t>Complete Dictionary of Scientific Biography</w:t>
      </w:r>
      <w:r>
        <w:rPr>
          <w:rFonts w:ascii="Times New Roman" w:hAnsi="Times New Roman"/>
          <w:sz w:val="24"/>
        </w:rPr>
        <w:t>, vol. 21 (Detroit:</w:t>
      </w:r>
      <w:r w:rsidR="00587356">
        <w:rPr>
          <w:rFonts w:ascii="Times New Roman" w:hAnsi="Times New Roman"/>
          <w:sz w:val="24"/>
        </w:rPr>
        <w:t xml:space="preserve"> Charles Scribner’s Sons, 2008):</w:t>
      </w:r>
      <w:r>
        <w:rPr>
          <w:rFonts w:ascii="Times New Roman" w:hAnsi="Times New Roman"/>
          <w:sz w:val="24"/>
        </w:rPr>
        <w:t xml:space="preserve"> 33-37.</w:t>
      </w:r>
    </w:p>
    <w:p w:rsidR="00D758F0" w:rsidRDefault="00D758F0" w:rsidP="00D758F0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76670E" w:rsidRPr="00D21F19" w:rsidRDefault="0076670E" w:rsidP="0076670E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 w:rsidRPr="00D21F19">
        <w:rPr>
          <w:rFonts w:ascii="Times New Roman" w:hAnsi="Times New Roman"/>
          <w:sz w:val="24"/>
        </w:rPr>
        <w:t xml:space="preserve">Nathan M. Brooks, “The Road to ‘Big Chemistry’ in the </w:t>
      </w:r>
      <w:smartTag w:uri="urn:schemas-microsoft-com:office:smarttags" w:element="State">
        <w:r w:rsidRPr="00D21F19">
          <w:rPr>
            <w:rFonts w:ascii="Times New Roman" w:hAnsi="Times New Roman"/>
            <w:sz w:val="24"/>
          </w:rPr>
          <w:t>Soviet Union</w:t>
        </w:r>
      </w:smartTag>
      <w:r w:rsidRPr="00D21F19">
        <w:rPr>
          <w:rFonts w:ascii="Times New Roman" w:hAnsi="Times New Roman"/>
          <w:sz w:val="24"/>
        </w:rPr>
        <w:t xml:space="preserve"> during the 1920s,” </w:t>
      </w:r>
      <w:proofErr w:type="spellStart"/>
      <w:r w:rsidRPr="00D21F19">
        <w:rPr>
          <w:rFonts w:ascii="Times New Roman" w:hAnsi="Times New Roman"/>
          <w:i/>
          <w:sz w:val="24"/>
        </w:rPr>
        <w:t>Historia</w:t>
      </w:r>
      <w:proofErr w:type="spellEnd"/>
      <w:r w:rsidRPr="00D21F19">
        <w:rPr>
          <w:rFonts w:ascii="Times New Roman" w:hAnsi="Times New Roman"/>
          <w:i/>
          <w:sz w:val="24"/>
        </w:rPr>
        <w:t xml:space="preserve"> </w:t>
      </w:r>
      <w:proofErr w:type="spellStart"/>
      <w:r w:rsidRPr="00D21F19">
        <w:rPr>
          <w:rFonts w:ascii="Times New Roman" w:hAnsi="Times New Roman"/>
          <w:i/>
          <w:sz w:val="24"/>
        </w:rPr>
        <w:t>Scient</w:t>
      </w:r>
      <w:r>
        <w:rPr>
          <w:rFonts w:ascii="Times New Roman" w:hAnsi="Times New Roman"/>
          <w:i/>
          <w:sz w:val="24"/>
        </w:rPr>
        <w:t>i</w:t>
      </w:r>
      <w:r w:rsidRPr="00D21F19">
        <w:rPr>
          <w:rFonts w:ascii="Times New Roman" w:hAnsi="Times New Roman"/>
          <w:i/>
          <w:sz w:val="24"/>
        </w:rPr>
        <w:t>arum</w:t>
      </w:r>
      <w:proofErr w:type="spellEnd"/>
      <w:r w:rsidR="00587356">
        <w:rPr>
          <w:rFonts w:ascii="Times New Roman" w:hAnsi="Times New Roman"/>
          <w:sz w:val="24"/>
        </w:rPr>
        <w:t>, vol. 16 (2007):</w:t>
      </w:r>
      <w:r>
        <w:rPr>
          <w:rFonts w:ascii="Times New Roman" w:hAnsi="Times New Roman"/>
          <w:sz w:val="24"/>
        </w:rPr>
        <w:t xml:space="preserve"> 264-274</w:t>
      </w:r>
      <w:r w:rsidRPr="00D21F19">
        <w:rPr>
          <w:rFonts w:ascii="Times New Roman" w:hAnsi="Times New Roman"/>
          <w:sz w:val="24"/>
        </w:rPr>
        <w:t xml:space="preserve">.  </w:t>
      </w:r>
    </w:p>
    <w:p w:rsidR="0076670E" w:rsidRDefault="0076670E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b/>
        </w:rPr>
      </w:pPr>
    </w:p>
    <w:p w:rsidR="00D21F19" w:rsidRPr="00D21F19" w:rsidRDefault="00D21F19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 w:rsidRPr="00D21F19">
        <w:rPr>
          <w:rFonts w:ascii="Times New Roman" w:hAnsi="Times New Roman"/>
          <w:sz w:val="24"/>
        </w:rPr>
        <w:t xml:space="preserve">Nathan M. Brooks, “The Science of a Lost Empire and Its Internal Colonies: The Case of Russia,” in George N. </w:t>
      </w:r>
      <w:proofErr w:type="spellStart"/>
      <w:r w:rsidRPr="00D21F19">
        <w:rPr>
          <w:rFonts w:ascii="Times New Roman" w:hAnsi="Times New Roman"/>
          <w:sz w:val="24"/>
        </w:rPr>
        <w:t>Vlahakis</w:t>
      </w:r>
      <w:proofErr w:type="spellEnd"/>
      <w:r w:rsidRPr="00D21F19">
        <w:rPr>
          <w:rFonts w:ascii="Times New Roman" w:hAnsi="Times New Roman"/>
          <w:sz w:val="24"/>
        </w:rPr>
        <w:t xml:space="preserve">, Isabel Maria </w:t>
      </w:r>
      <w:proofErr w:type="spellStart"/>
      <w:r w:rsidRPr="00D21F19">
        <w:rPr>
          <w:rFonts w:ascii="Times New Roman" w:hAnsi="Times New Roman"/>
          <w:sz w:val="24"/>
        </w:rPr>
        <w:t>Malaquias</w:t>
      </w:r>
      <w:proofErr w:type="spellEnd"/>
      <w:r w:rsidRPr="00D21F19">
        <w:rPr>
          <w:rFonts w:ascii="Times New Roman" w:hAnsi="Times New Roman"/>
          <w:sz w:val="24"/>
        </w:rPr>
        <w:t xml:space="preserve">, Nathan M. Brooks, Francois </w:t>
      </w:r>
      <w:proofErr w:type="spellStart"/>
      <w:r w:rsidRPr="00D21F19">
        <w:rPr>
          <w:rFonts w:ascii="Times New Roman" w:hAnsi="Times New Roman"/>
          <w:sz w:val="24"/>
        </w:rPr>
        <w:t>Regourd</w:t>
      </w:r>
      <w:proofErr w:type="spellEnd"/>
      <w:r w:rsidRPr="00D21F19">
        <w:rPr>
          <w:rFonts w:ascii="Times New Roman" w:hAnsi="Times New Roman"/>
          <w:sz w:val="24"/>
        </w:rPr>
        <w:t xml:space="preserve">, </w:t>
      </w:r>
      <w:proofErr w:type="spellStart"/>
      <w:r w:rsidRPr="00D21F19">
        <w:rPr>
          <w:rFonts w:ascii="Times New Roman" w:hAnsi="Times New Roman"/>
          <w:sz w:val="24"/>
        </w:rPr>
        <w:t>Feza</w:t>
      </w:r>
      <w:proofErr w:type="spellEnd"/>
      <w:r w:rsidRPr="00D21F19">
        <w:rPr>
          <w:rFonts w:ascii="Times New Roman" w:hAnsi="Times New Roman"/>
          <w:sz w:val="24"/>
        </w:rPr>
        <w:t xml:space="preserve"> </w:t>
      </w:r>
      <w:proofErr w:type="spellStart"/>
      <w:r w:rsidRPr="00D21F19">
        <w:rPr>
          <w:rFonts w:ascii="Times New Roman" w:hAnsi="Times New Roman"/>
          <w:sz w:val="24"/>
        </w:rPr>
        <w:t>Gunergun</w:t>
      </w:r>
      <w:proofErr w:type="spellEnd"/>
      <w:r w:rsidRPr="00D21F19">
        <w:rPr>
          <w:rFonts w:ascii="Times New Roman" w:hAnsi="Times New Roman"/>
          <w:sz w:val="24"/>
        </w:rPr>
        <w:t xml:space="preserve">, and David Wright, </w:t>
      </w:r>
      <w:r w:rsidRPr="00D21F19">
        <w:rPr>
          <w:rFonts w:ascii="Times New Roman" w:hAnsi="Times New Roman"/>
          <w:i/>
          <w:sz w:val="24"/>
        </w:rPr>
        <w:t>Imperialism and Science: Social Impact and Interaction</w:t>
      </w:r>
      <w:r w:rsidRPr="00D21F19">
        <w:rPr>
          <w:rFonts w:ascii="Times New Roman" w:hAnsi="Times New Roman"/>
          <w:sz w:val="24"/>
        </w:rPr>
        <w:t xml:space="preserve"> (Santa Barbara, CA: ABC-CLIO, 2006): 153-176.</w:t>
      </w:r>
    </w:p>
    <w:p w:rsidR="00D21F19" w:rsidRPr="00D21F19" w:rsidRDefault="00D21F19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D21F19" w:rsidRPr="00D21F19" w:rsidRDefault="00D21F19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 w:rsidRPr="00D21F19">
        <w:rPr>
          <w:rFonts w:ascii="Times New Roman" w:hAnsi="Times New Roman"/>
          <w:sz w:val="24"/>
        </w:rPr>
        <w:t xml:space="preserve">Nathan M. Brooks, “Munitions, the Military, and Chemistry in </w:t>
      </w:r>
      <w:smartTag w:uri="urn:schemas-microsoft-com:office:smarttags" w:element="State">
        <w:r w:rsidRPr="00D21F19">
          <w:rPr>
            <w:rFonts w:ascii="Times New Roman" w:hAnsi="Times New Roman"/>
            <w:sz w:val="24"/>
          </w:rPr>
          <w:t>Russia</w:t>
        </w:r>
      </w:smartTag>
      <w:r w:rsidRPr="00D21F19">
        <w:rPr>
          <w:rFonts w:ascii="Times New Roman" w:hAnsi="Times New Roman"/>
          <w:sz w:val="24"/>
        </w:rPr>
        <w:t xml:space="preserve">,” in: Roy MacLeod and Jeffrey Johnson, eds., </w:t>
      </w:r>
      <w:r w:rsidRPr="00D21F19">
        <w:rPr>
          <w:rFonts w:ascii="Times New Roman" w:hAnsi="Times New Roman"/>
          <w:i/>
          <w:sz w:val="24"/>
        </w:rPr>
        <w:t>Frontline and Factory: Comparative Perspectives on the Chemical Industry at War, 1914-1924</w:t>
      </w:r>
      <w:r w:rsidRPr="00D21F19">
        <w:rPr>
          <w:rFonts w:ascii="Times New Roman" w:hAnsi="Times New Roman"/>
          <w:sz w:val="24"/>
        </w:rPr>
        <w:t xml:space="preserve"> (</w:t>
      </w:r>
      <w:proofErr w:type="spellStart"/>
      <w:r w:rsidRPr="00D21F19">
        <w:rPr>
          <w:rFonts w:ascii="Times New Roman" w:hAnsi="Times New Roman"/>
          <w:sz w:val="24"/>
        </w:rPr>
        <w:t>Dordrect</w:t>
      </w:r>
      <w:proofErr w:type="spellEnd"/>
      <w:r w:rsidRPr="00D21F19">
        <w:rPr>
          <w:rFonts w:ascii="Times New Roman" w:hAnsi="Times New Roman"/>
          <w:sz w:val="24"/>
        </w:rPr>
        <w:t>: Springer, 2006): 75-102.</w:t>
      </w:r>
    </w:p>
    <w:p w:rsidR="00D21F19" w:rsidRDefault="00D21F19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0215FE" w:rsidRPr="000215FE" w:rsidRDefault="00A7542F" w:rsidP="000215FE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Nathan M. Brooks, </w:t>
      </w:r>
      <w:r w:rsidR="000215FE" w:rsidRPr="000215FE">
        <w:rPr>
          <w:rFonts w:ascii="Times New Roman" w:hAnsi="Times New Roman"/>
          <w:sz w:val="24"/>
        </w:rPr>
        <w:t xml:space="preserve">“Growing Links </w:t>
      </w:r>
      <w:proofErr w:type="gramStart"/>
      <w:r w:rsidR="000215FE" w:rsidRPr="000215FE">
        <w:rPr>
          <w:rFonts w:ascii="Times New Roman" w:hAnsi="Times New Roman"/>
          <w:sz w:val="24"/>
        </w:rPr>
        <w:t>Between</w:t>
      </w:r>
      <w:proofErr w:type="gramEnd"/>
      <w:r w:rsidR="000215FE" w:rsidRPr="000215FE">
        <w:rPr>
          <w:rFonts w:ascii="Times New Roman" w:hAnsi="Times New Roman"/>
          <w:sz w:val="24"/>
        </w:rPr>
        <w:t xml:space="preserve"> Chemistry and Industry in Russia and the Soviet Union, 1900-1953,” </w:t>
      </w:r>
      <w:proofErr w:type="spellStart"/>
      <w:r w:rsidR="000215FE" w:rsidRPr="000215FE">
        <w:rPr>
          <w:rFonts w:ascii="Times New Roman" w:hAnsi="Times New Roman"/>
          <w:i/>
          <w:sz w:val="24"/>
        </w:rPr>
        <w:t>Ambix</w:t>
      </w:r>
      <w:proofErr w:type="spellEnd"/>
      <w:r w:rsidR="00587356">
        <w:rPr>
          <w:rFonts w:ascii="Times New Roman" w:hAnsi="Times New Roman"/>
          <w:sz w:val="24"/>
        </w:rPr>
        <w:t>, Vol. 52, No. 1 (2005):</w:t>
      </w:r>
      <w:r w:rsidR="000215FE" w:rsidRPr="000215FE">
        <w:rPr>
          <w:rFonts w:ascii="Times New Roman" w:hAnsi="Times New Roman"/>
          <w:sz w:val="24"/>
        </w:rPr>
        <w:t xml:space="preserve"> 27-43.</w:t>
      </w:r>
    </w:p>
    <w:p w:rsidR="000215FE" w:rsidRPr="00D21F19" w:rsidRDefault="000215FE" w:rsidP="00D21F19">
      <w:pPr>
        <w:tabs>
          <w:tab w:val="left" w:pos="-1080"/>
          <w:tab w:val="left" w:pos="-360"/>
          <w:tab w:val="left" w:pos="6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080"/>
        </w:tabs>
        <w:rPr>
          <w:rFonts w:ascii="Times New Roman" w:hAnsi="Times New Roman"/>
          <w:sz w:val="24"/>
        </w:rPr>
      </w:pPr>
    </w:p>
    <w:p w:rsidR="00123E38" w:rsidRPr="00C63370" w:rsidRDefault="00A7542F" w:rsidP="0012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123E38" w:rsidRPr="00C63370">
        <w:rPr>
          <w:rFonts w:ascii="Times New Roman" w:hAnsi="Times New Roman" w:cs="Times New Roman"/>
          <w:sz w:val="24"/>
          <w:szCs w:val="24"/>
        </w:rPr>
        <w:t>“Chemistry Laboratories in Russia, 1700-1914,</w:t>
      </w:r>
      <w:proofErr w:type="gramStart"/>
      <w:r w:rsidR="00123E38" w:rsidRPr="00C63370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123E38" w:rsidRPr="00C63370">
        <w:rPr>
          <w:rFonts w:ascii="Times New Roman" w:hAnsi="Times New Roman" w:cs="Times New Roman"/>
          <w:i/>
          <w:iCs/>
          <w:sz w:val="24"/>
          <w:szCs w:val="24"/>
        </w:rPr>
        <w:t>Historia</w:t>
      </w:r>
      <w:proofErr w:type="spellEnd"/>
      <w:proofErr w:type="gramEnd"/>
      <w:r w:rsidR="00123E38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3E38" w:rsidRPr="00C63370">
        <w:rPr>
          <w:rFonts w:ascii="Times New Roman" w:hAnsi="Times New Roman" w:cs="Times New Roman"/>
          <w:i/>
          <w:iCs/>
          <w:sz w:val="24"/>
          <w:szCs w:val="24"/>
        </w:rPr>
        <w:t>Scientiarum</w:t>
      </w:r>
      <w:proofErr w:type="spellEnd"/>
      <w:r w:rsidR="00123E38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3E38" w:rsidRPr="00C63370">
        <w:rPr>
          <w:rFonts w:ascii="Times New Roman" w:hAnsi="Times New Roman" w:cs="Times New Roman"/>
          <w:sz w:val="24"/>
          <w:szCs w:val="24"/>
        </w:rPr>
        <w:t>(Japan),</w:t>
      </w:r>
      <w:r w:rsidR="00123E38">
        <w:rPr>
          <w:rFonts w:ascii="Times New Roman" w:hAnsi="Times New Roman" w:cs="Times New Roman"/>
          <w:sz w:val="24"/>
          <w:szCs w:val="24"/>
        </w:rPr>
        <w:t xml:space="preserve"> vol. 14</w:t>
      </w:r>
      <w:r w:rsidR="00123E38" w:rsidRPr="00C63370">
        <w:rPr>
          <w:rFonts w:ascii="Times New Roman" w:hAnsi="Times New Roman" w:cs="Times New Roman"/>
          <w:sz w:val="24"/>
          <w:szCs w:val="24"/>
        </w:rPr>
        <w:t xml:space="preserve"> (2005)</w:t>
      </w:r>
      <w:r w:rsidR="00587356">
        <w:rPr>
          <w:rFonts w:ascii="Times New Roman" w:hAnsi="Times New Roman" w:cs="Times New Roman"/>
          <w:sz w:val="24"/>
          <w:szCs w:val="24"/>
        </w:rPr>
        <w:t>:</w:t>
      </w:r>
      <w:r w:rsidR="00123E38">
        <w:rPr>
          <w:rFonts w:ascii="Times New Roman" w:hAnsi="Times New Roman" w:cs="Times New Roman"/>
          <w:sz w:val="24"/>
          <w:szCs w:val="24"/>
        </w:rPr>
        <w:t xml:space="preserve"> 89-100</w:t>
      </w:r>
      <w:r w:rsidR="00123E38" w:rsidRPr="00C63370">
        <w:rPr>
          <w:rFonts w:ascii="Times New Roman" w:hAnsi="Times New Roman" w:cs="Times New Roman"/>
          <w:sz w:val="24"/>
          <w:szCs w:val="24"/>
        </w:rPr>
        <w:t>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“D. </w:t>
      </w:r>
      <w:smartTag w:uri="urn:schemas-microsoft-com:office:smarttags" w:element="State">
        <w:r w:rsidR="00C63370" w:rsidRPr="00C63370">
          <w:rPr>
            <w:rFonts w:ascii="Times New Roman" w:hAnsi="Times New Roman" w:cs="Times New Roman"/>
            <w:sz w:val="24"/>
            <w:szCs w:val="24"/>
          </w:rPr>
          <w:t>I.</w:t>
        </w:r>
      </w:smartTag>
      <w:r w:rsidR="00C63370" w:rsidRPr="00C63370">
        <w:rPr>
          <w:rFonts w:ascii="Times New Roman" w:hAnsi="Times New Roman" w:cs="Times New Roman"/>
          <w:sz w:val="24"/>
          <w:szCs w:val="24"/>
        </w:rPr>
        <w:t xml:space="preserve"> Mendeleev and Russian Meteorology </w:t>
      </w:r>
      <w:proofErr w:type="gramStart"/>
      <w:r w:rsidR="00C63370" w:rsidRPr="00C63370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the Second Half of the 19</w:t>
      </w:r>
      <w:r w:rsidR="00C63370" w:rsidRPr="00C63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Century,”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Proceedings of the International Commission on History of Meteorology</w:t>
      </w:r>
      <w:r w:rsidR="00C63370" w:rsidRPr="00C63370">
        <w:rPr>
          <w:rFonts w:ascii="Times New Roman" w:hAnsi="Times New Roman" w:cs="Times New Roman"/>
          <w:sz w:val="24"/>
          <w:szCs w:val="24"/>
        </w:rPr>
        <w:t>, vol. 1, no. 1 (2004)</w:t>
      </w:r>
      <w:r w:rsidR="00587356">
        <w:rPr>
          <w:rFonts w:ascii="Times New Roman" w:hAnsi="Times New Roman" w:cs="Times New Roman"/>
          <w:sz w:val="24"/>
          <w:szCs w:val="24"/>
        </w:rPr>
        <w:t>:</w:t>
      </w:r>
      <w:r w:rsidR="00123E38">
        <w:rPr>
          <w:rFonts w:ascii="Times New Roman" w:hAnsi="Times New Roman" w:cs="Times New Roman"/>
          <w:sz w:val="24"/>
          <w:szCs w:val="24"/>
        </w:rPr>
        <w:t xml:space="preserve"> 41-47</w:t>
      </w:r>
      <w:r w:rsidR="00C63370" w:rsidRPr="00C63370">
        <w:rPr>
          <w:rFonts w:ascii="Times New Roman" w:hAnsi="Times New Roman" w:cs="Times New Roman"/>
          <w:sz w:val="24"/>
          <w:szCs w:val="24"/>
        </w:rPr>
        <w:t>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“D. I. Mendeleev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ekonomicheskii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sovetnik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Rossiiskogo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pravitel’stva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,” in: N. N. Smirnov, ed.,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Vlast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proofErr w:type="spellStart"/>
      <w:r w:rsidR="00285ED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nauka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uchenye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85ED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vlast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’: 1880-e—nachalo 1920-kh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godov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State">
        <w:r w:rsidR="00C63370" w:rsidRPr="00C63370">
          <w:rPr>
            <w:rFonts w:ascii="Times New Roman" w:hAnsi="Times New Roman" w:cs="Times New Roman"/>
            <w:sz w:val="24"/>
            <w:szCs w:val="24"/>
          </w:rPr>
          <w:t>St. Petersburg</w:t>
        </w:r>
      </w:smartTag>
      <w:r w:rsidR="00C63370" w:rsidRPr="00C633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Dmitrii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Bulanin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>, 2003): 26-40.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M. Brooks,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“La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classificazione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,” in: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Storia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scienza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, editor-in-chief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Sandro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Petruccioli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(Roma: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Enciclopedia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, 10 </w:t>
      </w:r>
      <w:proofErr w:type="gramStart"/>
      <w:r w:rsidR="00C63370" w:rsidRPr="00C63370">
        <w:rPr>
          <w:rFonts w:ascii="Times New Roman" w:hAnsi="Times New Roman" w:cs="Times New Roman"/>
          <w:sz w:val="24"/>
          <w:szCs w:val="24"/>
        </w:rPr>
        <w:t>vo</w:t>
      </w:r>
      <w:r w:rsidR="00587356">
        <w:rPr>
          <w:rFonts w:ascii="Times New Roman" w:hAnsi="Times New Roman" w:cs="Times New Roman"/>
          <w:sz w:val="24"/>
          <w:szCs w:val="24"/>
        </w:rPr>
        <w:t>ls.,</w:t>
      </w:r>
      <w:proofErr w:type="gramEnd"/>
      <w:r w:rsidR="00587356">
        <w:rPr>
          <w:rFonts w:ascii="Times New Roman" w:hAnsi="Times New Roman" w:cs="Times New Roman"/>
          <w:sz w:val="24"/>
          <w:szCs w:val="24"/>
        </w:rPr>
        <w:t xml:space="preserve"> 2001-2004, vol. VII, 2003):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611-620.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“Developing the Periodic Law: Mendeleev’s Work During 1869-1871,"  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Foundations of Chemistry</w:t>
      </w:r>
      <w:r w:rsidR="00117F2D">
        <w:rPr>
          <w:rFonts w:ascii="Times New Roman" w:hAnsi="Times New Roman" w:cs="Times New Roman"/>
          <w:sz w:val="24"/>
          <w:szCs w:val="24"/>
        </w:rPr>
        <w:t xml:space="preserve">, Vol. 4 (2002): 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127-147. 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“Nikolai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Zinin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and Synthetic Dyes: The Road Not Taken,”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Bulletin for the History of Chemistry, Vol. 27 </w:t>
      </w:r>
      <w:r w:rsidR="00117F2D">
        <w:rPr>
          <w:rFonts w:ascii="Times New Roman" w:hAnsi="Times New Roman" w:cs="Times New Roman"/>
          <w:sz w:val="24"/>
          <w:szCs w:val="24"/>
        </w:rPr>
        <w:t xml:space="preserve">(2002): </w:t>
      </w:r>
      <w:r w:rsidR="00C63370" w:rsidRPr="00C63370">
        <w:rPr>
          <w:rFonts w:ascii="Times New Roman" w:hAnsi="Times New Roman" w:cs="Times New Roman"/>
          <w:sz w:val="24"/>
          <w:szCs w:val="24"/>
        </w:rPr>
        <w:t>26-36.</w:t>
      </w:r>
    </w:p>
    <w:p w:rsidR="00C63370" w:rsidRPr="00C63370" w:rsidRDefault="00C63370" w:rsidP="00C6337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b/>
          <w:bCs/>
          <w:sz w:val="24"/>
          <w:szCs w:val="24"/>
        </w:rPr>
        <w:t xml:space="preserve">“Mendeleev, </w:t>
      </w:r>
      <w:proofErr w:type="spellStart"/>
      <w:r w:rsidR="00C63370" w:rsidRPr="00C63370">
        <w:rPr>
          <w:rFonts w:ascii="Times New Roman" w:hAnsi="Times New Roman" w:cs="Times New Roman"/>
          <w:b/>
          <w:bCs/>
          <w:sz w:val="24"/>
          <w:szCs w:val="24"/>
        </w:rPr>
        <w:t>Dmitrii</w:t>
      </w:r>
      <w:proofErr w:type="spellEnd"/>
      <w:r w:rsidR="00C63370" w:rsidRPr="00C6337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in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 xml:space="preserve">The Reader’s Guide to the History of Science </w:t>
      </w:r>
      <w:r w:rsidR="00C63370" w:rsidRPr="00C63370">
        <w:rPr>
          <w:rFonts w:ascii="Times New Roman" w:hAnsi="Times New Roman" w:cs="Times New Roman"/>
          <w:sz w:val="24"/>
          <w:szCs w:val="24"/>
        </w:rPr>
        <w:t>(Chicago: Fitzroy</w:t>
      </w:r>
      <w:r w:rsidR="00117F2D">
        <w:rPr>
          <w:rFonts w:ascii="Times New Roman" w:hAnsi="Times New Roman" w:cs="Times New Roman"/>
          <w:sz w:val="24"/>
          <w:szCs w:val="24"/>
        </w:rPr>
        <w:t xml:space="preserve"> Dearborn Publishers, 2001):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466-467.</w:t>
      </w:r>
    </w:p>
    <w:p w:rsidR="00C63370" w:rsidRPr="00C63370" w:rsidRDefault="00C63370" w:rsidP="00C6337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Dmitrii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Mendeleev’s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Principles of Chemistry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and the Periodic Law of the Elements,” in: A. Lundgren and B. 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Bensaude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-Vincent, eds., </w:t>
      </w:r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Communicating Chemistry: Textbooks and Their Audiences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(Canton, MA: Science </w:t>
      </w:r>
      <w:r w:rsidR="00117F2D">
        <w:rPr>
          <w:rFonts w:ascii="Times New Roman" w:hAnsi="Times New Roman" w:cs="Times New Roman"/>
          <w:sz w:val="24"/>
          <w:szCs w:val="24"/>
        </w:rPr>
        <w:t>History Publications, 2000):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305-318.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A7542F" w:rsidP="00C6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 w:rsidRPr="00C6337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63370" w:rsidRPr="00C63370">
        <w:rPr>
          <w:rFonts w:ascii="Times New Roman" w:hAnsi="Times New Roman" w:cs="Times New Roman"/>
          <w:sz w:val="24"/>
          <w:szCs w:val="24"/>
        </w:rPr>
        <w:t>Dmitrii</w:t>
      </w:r>
      <w:proofErr w:type="spellEnd"/>
      <w:r w:rsidR="00C63370" w:rsidRPr="00C63370">
        <w:rPr>
          <w:rFonts w:ascii="Times New Roman" w:hAnsi="Times New Roman" w:cs="Times New Roman"/>
          <w:sz w:val="24"/>
          <w:szCs w:val="24"/>
        </w:rPr>
        <w:t xml:space="preserve"> Mendeleev and Metrology,” </w:t>
      </w:r>
      <w:proofErr w:type="spellStart"/>
      <w:r w:rsidR="00C63370" w:rsidRPr="00C63370">
        <w:rPr>
          <w:rFonts w:ascii="Times New Roman" w:hAnsi="Times New Roman" w:cs="Times New Roman"/>
          <w:i/>
          <w:iCs/>
          <w:sz w:val="24"/>
          <w:szCs w:val="24"/>
        </w:rPr>
        <w:t>Ambix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Vol. 45 (1998):</w:t>
      </w:r>
      <w:r w:rsidR="00C63370" w:rsidRPr="00C63370">
        <w:rPr>
          <w:rFonts w:ascii="Times New Roman" w:hAnsi="Times New Roman" w:cs="Times New Roman"/>
          <w:sz w:val="24"/>
          <w:szCs w:val="24"/>
        </w:rPr>
        <w:t xml:space="preserve"> 116-128.</w:t>
      </w: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Pr="00C63370" w:rsidRDefault="00C63370" w:rsidP="00C63370">
      <w:pPr>
        <w:rPr>
          <w:rFonts w:ascii="Times New Roman" w:hAnsi="Times New Roman" w:cs="Times New Roman"/>
          <w:sz w:val="24"/>
          <w:szCs w:val="24"/>
        </w:rPr>
      </w:pPr>
      <w:r w:rsidRPr="00C63370">
        <w:rPr>
          <w:rFonts w:ascii="Times New Roman" w:hAnsi="Times New Roman" w:cs="Times New Roman"/>
          <w:sz w:val="24"/>
          <w:szCs w:val="24"/>
        </w:rPr>
        <w:t xml:space="preserve">Brooks, Nathan, </w:t>
      </w:r>
      <w:r w:rsidR="00117F2D">
        <w:rPr>
          <w:rFonts w:ascii="Times New Roman" w:hAnsi="Times New Roman" w:cs="Times New Roman"/>
          <w:sz w:val="24"/>
          <w:szCs w:val="24"/>
        </w:rPr>
        <w:t xml:space="preserve">guest </w:t>
      </w:r>
      <w:r w:rsidRPr="00C63370">
        <w:rPr>
          <w:rFonts w:ascii="Times New Roman" w:hAnsi="Times New Roman" w:cs="Times New Roman"/>
          <w:sz w:val="24"/>
          <w:szCs w:val="24"/>
        </w:rPr>
        <w:t>ed</w:t>
      </w:r>
      <w:r w:rsidR="00117F2D">
        <w:rPr>
          <w:rFonts w:ascii="Times New Roman" w:hAnsi="Times New Roman" w:cs="Times New Roman"/>
          <w:sz w:val="24"/>
          <w:szCs w:val="24"/>
        </w:rPr>
        <w:t>itor</w:t>
      </w:r>
      <w:r w:rsidRPr="00C63370">
        <w:rPr>
          <w:rFonts w:ascii="Times New Roman" w:hAnsi="Times New Roman" w:cs="Times New Roman"/>
          <w:sz w:val="24"/>
          <w:szCs w:val="24"/>
        </w:rPr>
        <w:t xml:space="preserve">, “Mendeleev: Beyond the Periodic Table,” </w:t>
      </w:r>
      <w:proofErr w:type="spellStart"/>
      <w:r w:rsidRPr="00C63370">
        <w:rPr>
          <w:rFonts w:ascii="Times New Roman" w:hAnsi="Times New Roman" w:cs="Times New Roman"/>
          <w:i/>
          <w:iCs/>
          <w:sz w:val="24"/>
          <w:szCs w:val="24"/>
        </w:rPr>
        <w:t>Ambix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Vol. 45 (1998):</w:t>
      </w:r>
      <w:r w:rsidRPr="00C63370">
        <w:rPr>
          <w:rFonts w:ascii="Times New Roman" w:hAnsi="Times New Roman" w:cs="Times New Roman"/>
          <w:sz w:val="24"/>
          <w:szCs w:val="24"/>
        </w:rPr>
        <w:t xml:space="preserve"> 50-135.</w:t>
      </w:r>
    </w:p>
    <w:p w:rsidR="00123E38" w:rsidRPr="00C63370" w:rsidRDefault="00123E38" w:rsidP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"Alexander </w:t>
      </w:r>
      <w:proofErr w:type="spellStart"/>
      <w:r w:rsidR="00C63370">
        <w:rPr>
          <w:rFonts w:ascii="Times New Roman" w:hAnsi="Times New Roman" w:cs="Times New Roman"/>
          <w:sz w:val="24"/>
          <w:szCs w:val="24"/>
        </w:rPr>
        <w:t>Butlerov</w:t>
      </w:r>
      <w:proofErr w:type="spellEnd"/>
      <w:r w:rsidR="00C63370">
        <w:rPr>
          <w:rFonts w:ascii="Times New Roman" w:hAnsi="Times New Roman" w:cs="Times New Roman"/>
          <w:sz w:val="24"/>
          <w:szCs w:val="24"/>
        </w:rPr>
        <w:t xml:space="preserve"> and the Professionalization of Science in Russia," </w:t>
      </w:r>
      <w:r w:rsidR="00C63370">
        <w:rPr>
          <w:rFonts w:ascii="Times New Roman" w:hAnsi="Times New Roman" w:cs="Times New Roman"/>
          <w:i/>
          <w:iCs/>
          <w:sz w:val="24"/>
          <w:szCs w:val="24"/>
        </w:rPr>
        <w:t>Russian Review</w:t>
      </w:r>
      <w:r w:rsidR="00117F2D">
        <w:rPr>
          <w:rFonts w:ascii="Times New Roman" w:hAnsi="Times New Roman" w:cs="Times New Roman"/>
          <w:sz w:val="24"/>
          <w:szCs w:val="24"/>
        </w:rPr>
        <w:t>, Vol. 57 (1998):</w:t>
      </w:r>
      <w:r w:rsidR="00C63370">
        <w:rPr>
          <w:rFonts w:ascii="Times New Roman" w:hAnsi="Times New Roman" w:cs="Times New Roman"/>
          <w:sz w:val="24"/>
          <w:szCs w:val="24"/>
        </w:rPr>
        <w:t xml:space="preserve"> 10-24.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"The Evolution of Chemistry in Russia </w:t>
      </w:r>
      <w:proofErr w:type="gramStart"/>
      <w:r w:rsidR="00C63370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C63370">
        <w:rPr>
          <w:rFonts w:ascii="Times New Roman" w:hAnsi="Times New Roman" w:cs="Times New Roman"/>
          <w:sz w:val="24"/>
          <w:szCs w:val="24"/>
        </w:rPr>
        <w:t xml:space="preserve"> the Nineteenth Century," in: D. Knight and H. </w:t>
      </w:r>
      <w:proofErr w:type="spellStart"/>
      <w:r w:rsidR="00C63370">
        <w:rPr>
          <w:rFonts w:ascii="Times New Roman" w:hAnsi="Times New Roman" w:cs="Times New Roman"/>
          <w:sz w:val="24"/>
          <w:szCs w:val="24"/>
        </w:rPr>
        <w:t>Kragh</w:t>
      </w:r>
      <w:proofErr w:type="spellEnd"/>
      <w:r w:rsidR="00C63370">
        <w:rPr>
          <w:rFonts w:ascii="Times New Roman" w:hAnsi="Times New Roman" w:cs="Times New Roman"/>
          <w:sz w:val="24"/>
          <w:szCs w:val="24"/>
        </w:rPr>
        <w:t xml:space="preserve">, eds., </w:t>
      </w:r>
      <w:r w:rsidR="00C63370">
        <w:rPr>
          <w:rFonts w:ascii="Times New Roman" w:hAnsi="Times New Roman" w:cs="Times New Roman"/>
          <w:i/>
          <w:iCs/>
          <w:sz w:val="24"/>
          <w:szCs w:val="24"/>
        </w:rPr>
        <w:t>The Making of the Chemist: The Social History of Chemistry in Europe 1789-1914</w:t>
      </w:r>
      <w:r w:rsidR="00C63370">
        <w:rPr>
          <w:rFonts w:ascii="Times New Roman" w:hAnsi="Times New Roman" w:cs="Times New Roman"/>
          <w:sz w:val="24"/>
          <w:szCs w:val="24"/>
        </w:rPr>
        <w:t xml:space="preserve"> (Cambri</w:t>
      </w:r>
      <w:r w:rsidR="00117F2D">
        <w:rPr>
          <w:rFonts w:ascii="Times New Roman" w:hAnsi="Times New Roman" w:cs="Times New Roman"/>
          <w:sz w:val="24"/>
          <w:szCs w:val="24"/>
        </w:rPr>
        <w:t>dge University Press, 1998):</w:t>
      </w:r>
      <w:r w:rsidR="00C63370">
        <w:rPr>
          <w:rFonts w:ascii="Times New Roman" w:hAnsi="Times New Roman" w:cs="Times New Roman"/>
          <w:sz w:val="24"/>
          <w:szCs w:val="24"/>
        </w:rPr>
        <w:t xml:space="preserve"> 163-176.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"Chemistry in War, Revolution, and Recovery: Russia and the Soviet Union, 1900-1930," </w:t>
      </w:r>
      <w:proofErr w:type="spellStart"/>
      <w:r w:rsidR="00C63370">
        <w:rPr>
          <w:rFonts w:ascii="Times New Roman" w:hAnsi="Times New Roman" w:cs="Times New Roman"/>
          <w:i/>
          <w:iCs/>
          <w:sz w:val="24"/>
          <w:szCs w:val="24"/>
        </w:rPr>
        <w:t>Centaurus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Vol. 40 (1997):</w:t>
      </w:r>
      <w:r w:rsidR="00C63370">
        <w:rPr>
          <w:rFonts w:ascii="Times New Roman" w:hAnsi="Times New Roman" w:cs="Times New Roman"/>
          <w:sz w:val="24"/>
          <w:szCs w:val="24"/>
        </w:rPr>
        <w:t xml:space="preserve"> 349-367.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"Public Lectures in Chemistry in Russia," </w:t>
      </w:r>
      <w:proofErr w:type="spellStart"/>
      <w:r w:rsidR="00C63370">
        <w:rPr>
          <w:rFonts w:ascii="Times New Roman" w:hAnsi="Times New Roman" w:cs="Times New Roman"/>
          <w:i/>
          <w:iCs/>
          <w:sz w:val="24"/>
          <w:szCs w:val="24"/>
        </w:rPr>
        <w:t>Ambix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Vol. 44 (1997):</w:t>
      </w:r>
      <w:r w:rsidR="00C63370">
        <w:rPr>
          <w:rFonts w:ascii="Times New Roman" w:hAnsi="Times New Roman" w:cs="Times New Roman"/>
          <w:sz w:val="24"/>
          <w:szCs w:val="24"/>
        </w:rPr>
        <w:t xml:space="preserve"> 1-10.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"Nikolai </w:t>
      </w:r>
      <w:proofErr w:type="spellStart"/>
      <w:r w:rsidR="00C63370">
        <w:rPr>
          <w:rFonts w:ascii="Times New Roman" w:hAnsi="Times New Roman" w:cs="Times New Roman"/>
          <w:sz w:val="24"/>
          <w:szCs w:val="24"/>
        </w:rPr>
        <w:t>Zinin</w:t>
      </w:r>
      <w:proofErr w:type="spellEnd"/>
      <w:r w:rsidR="00C63370">
        <w:rPr>
          <w:rFonts w:ascii="Times New Roman" w:hAnsi="Times New Roman" w:cs="Times New Roman"/>
          <w:sz w:val="24"/>
          <w:szCs w:val="24"/>
        </w:rPr>
        <w:t xml:space="preserve"> and Kazan University," </w:t>
      </w:r>
      <w:proofErr w:type="spellStart"/>
      <w:r w:rsidR="00C63370">
        <w:rPr>
          <w:rFonts w:ascii="Times New Roman" w:hAnsi="Times New Roman" w:cs="Times New Roman"/>
          <w:i/>
          <w:iCs/>
          <w:sz w:val="24"/>
          <w:szCs w:val="24"/>
        </w:rPr>
        <w:t>Ambix</w:t>
      </w:r>
      <w:proofErr w:type="spellEnd"/>
      <w:r w:rsidR="00117F2D">
        <w:rPr>
          <w:rFonts w:ascii="Times New Roman" w:hAnsi="Times New Roman" w:cs="Times New Roman"/>
          <w:sz w:val="24"/>
          <w:szCs w:val="24"/>
        </w:rPr>
        <w:t>, Vol. 42 (1995):</w:t>
      </w:r>
      <w:r w:rsidR="00C63370">
        <w:rPr>
          <w:rFonts w:ascii="Times New Roman" w:hAnsi="Times New Roman" w:cs="Times New Roman"/>
          <w:sz w:val="24"/>
          <w:szCs w:val="24"/>
        </w:rPr>
        <w:t xml:space="preserve"> 129-142.</w:t>
      </w:r>
    </w:p>
    <w:p w:rsidR="00285ED9" w:rsidRDefault="00285ED9">
      <w:pPr>
        <w:rPr>
          <w:rFonts w:ascii="Times New Roman" w:hAnsi="Times New Roman" w:cs="Times New Roman"/>
          <w:sz w:val="24"/>
          <w:szCs w:val="24"/>
        </w:rPr>
      </w:pPr>
    </w:p>
    <w:p w:rsidR="00C63370" w:rsidRDefault="00A75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Nathan M. Brooks, </w:t>
      </w:r>
      <w:r w:rsidR="00C63370">
        <w:rPr>
          <w:rFonts w:ascii="Times New Roman" w:hAnsi="Times New Roman" w:cs="Times New Roman"/>
          <w:sz w:val="24"/>
          <w:szCs w:val="24"/>
        </w:rPr>
        <w:t xml:space="preserve">"Russian Chemistry in the 1850s: A Failed Attempt at Institutionalization," </w:t>
      </w:r>
      <w:r w:rsidR="00C63370">
        <w:rPr>
          <w:rFonts w:ascii="Times New Roman" w:hAnsi="Times New Roman" w:cs="Times New Roman"/>
          <w:i/>
          <w:iCs/>
          <w:sz w:val="24"/>
          <w:szCs w:val="24"/>
        </w:rPr>
        <w:t>Annals of Science</w:t>
      </w:r>
      <w:r w:rsidR="00117F2D">
        <w:rPr>
          <w:rFonts w:ascii="Times New Roman" w:hAnsi="Times New Roman" w:cs="Times New Roman"/>
          <w:sz w:val="24"/>
          <w:szCs w:val="24"/>
        </w:rPr>
        <w:t>, Vol. 52 (1995):</w:t>
      </w:r>
      <w:r w:rsidR="00C63370">
        <w:rPr>
          <w:rFonts w:ascii="Times New Roman" w:hAnsi="Times New Roman" w:cs="Times New Roman"/>
          <w:sz w:val="24"/>
          <w:szCs w:val="24"/>
        </w:rPr>
        <w:t xml:space="preserve"> 577-589.</w:t>
      </w:r>
    </w:p>
    <w:p w:rsidR="00C63370" w:rsidRDefault="00C63370">
      <w:pPr>
        <w:rPr>
          <w:rFonts w:ascii="Times New Roman" w:hAnsi="Times New Roman" w:cs="Times New Roman"/>
          <w:sz w:val="24"/>
          <w:szCs w:val="24"/>
        </w:rPr>
      </w:pPr>
    </w:p>
    <w:p w:rsidR="00C63370" w:rsidRDefault="00C63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E17" w:rsidRDefault="00C06E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6E17" w:rsidRDefault="00C06E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FELLOWSHIPS AND </w:t>
      </w:r>
      <w:r w:rsidR="008A03E2">
        <w:rPr>
          <w:rFonts w:ascii="Times New Roman" w:hAnsi="Times New Roman" w:cs="Times New Roman"/>
          <w:b/>
          <w:bCs/>
          <w:sz w:val="24"/>
          <w:szCs w:val="24"/>
        </w:rPr>
        <w:t>GRANTS</w:t>
      </w:r>
    </w:p>
    <w:p w:rsidR="00C06E17" w:rsidRDefault="00C06E17">
      <w:pPr>
        <w:rPr>
          <w:rFonts w:ascii="Times New Roman" w:hAnsi="Times New Roman" w:cs="Times New Roman"/>
          <w:bCs/>
          <w:sz w:val="24"/>
          <w:szCs w:val="24"/>
        </w:rPr>
      </w:pPr>
    </w:p>
    <w:p w:rsidR="00143E1D" w:rsidRDefault="00143E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Endowment for the Humanities Summer Institute, The Mongols and the Eurasian Nexus of World History, East-West Center, Honolulu, Hawaii, summer 2014.</w:t>
      </w:r>
    </w:p>
    <w:p w:rsidR="00143E1D" w:rsidRDefault="00143E1D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Fulbright-Hays Summer Seminar Abroad.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Oman and Jordan, summer 2009.</w:t>
      </w: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Chemical Heritage Foundation, 2003-2004 Sydney M. Edelstein Fellowship.</w:t>
      </w: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Science Foun</w:t>
      </w:r>
      <w:r w:rsidR="008A03E2">
        <w:rPr>
          <w:rFonts w:ascii="Times New Roman" w:hAnsi="Times New Roman" w:cs="Times New Roman"/>
          <w:bCs/>
          <w:sz w:val="24"/>
          <w:szCs w:val="24"/>
        </w:rPr>
        <w:t>dation, Scholar Award, 2000</w:t>
      </w:r>
      <w:r>
        <w:rPr>
          <w:rFonts w:ascii="Times New Roman" w:hAnsi="Times New Roman" w:cs="Times New Roman"/>
          <w:bCs/>
          <w:sz w:val="24"/>
          <w:szCs w:val="24"/>
        </w:rPr>
        <w:t>-2002.</w:t>
      </w: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 of Congress, Mellon International Fellowship, 1999-2000.</w:t>
      </w: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Kennan Institute, Short Term Fellowship, 2000.</w:t>
      </w:r>
    </w:p>
    <w:p w:rsidR="00D56917" w:rsidRDefault="00D56917">
      <w:pPr>
        <w:rPr>
          <w:rFonts w:ascii="Times New Roman" w:hAnsi="Times New Roman" w:cs="Times New Roman"/>
          <w:bCs/>
          <w:sz w:val="24"/>
          <w:szCs w:val="24"/>
        </w:rPr>
      </w:pPr>
    </w:p>
    <w:p w:rsidR="00D56917" w:rsidRDefault="008A03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Mexico State University, Mini-grant Awards, 1997, 2001. 2006.</w:t>
      </w:r>
    </w:p>
    <w:p w:rsidR="006E0B77" w:rsidRDefault="006E0B77">
      <w:pPr>
        <w:rPr>
          <w:rFonts w:ascii="Times New Roman" w:hAnsi="Times New Roman" w:cs="Times New Roman"/>
          <w:bCs/>
          <w:sz w:val="24"/>
          <w:szCs w:val="24"/>
        </w:rPr>
      </w:pPr>
    </w:p>
    <w:p w:rsidR="006E0B77" w:rsidRDefault="006E0B77">
      <w:pPr>
        <w:rPr>
          <w:rFonts w:ascii="Times New Roman" w:hAnsi="Times New Roman" w:cs="Times New Roman"/>
          <w:bCs/>
          <w:sz w:val="24"/>
          <w:szCs w:val="24"/>
        </w:rPr>
      </w:pP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Roots of Modern Europe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Modern Europe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Global History to 1500 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Global History since 1500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Origins of Modern Science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Science in Modern Society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Early Russia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Modern Russia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 War I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 War II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Holocaust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Twentieth-Century World History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Historians and History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Graduate Reading Seminar: History, Myth, and Memory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Graduate Reading Seminar: Modernity and Its Discontents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Graduate Reading Seminar: Nature and Society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Graduate Research Seminar</w:t>
      </w: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</w:p>
    <w:p w:rsidR="005664C4" w:rsidRDefault="005664C4">
      <w:pPr>
        <w:rPr>
          <w:rFonts w:ascii="Times New Roman" w:hAnsi="Times New Roman" w:cs="Times New Roman"/>
          <w:bCs/>
          <w:sz w:val="24"/>
          <w:szCs w:val="24"/>
        </w:rPr>
      </w:pPr>
    </w:p>
    <w:p w:rsidR="00C06E17" w:rsidRPr="00C06E17" w:rsidRDefault="00C06E17">
      <w:pPr>
        <w:rPr>
          <w:rFonts w:ascii="Times New Roman" w:hAnsi="Times New Roman" w:cs="Times New Roman"/>
          <w:bCs/>
          <w:sz w:val="24"/>
          <w:szCs w:val="24"/>
        </w:rPr>
      </w:pPr>
    </w:p>
    <w:sectPr w:rsidR="00C06E17" w:rsidRPr="00C06E17" w:rsidSect="006759E1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7D" w:rsidRDefault="00ED177D">
      <w:r>
        <w:separator/>
      </w:r>
    </w:p>
  </w:endnote>
  <w:endnote w:type="continuationSeparator" w:id="0">
    <w:p w:rsidR="00ED177D" w:rsidRDefault="00ED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70" w:rsidRDefault="00D5414E">
    <w:pPr>
      <w:framePr w:wrap="notBeside" w:hAnchor="text" w:xAlign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C63370">
      <w:rPr>
        <w:rFonts w:ascii="Times New Roman" w:hAnsi="Times New Roman" w:cs="Times New Roman"/>
        <w:sz w:val="24"/>
        <w:szCs w:val="24"/>
      </w:rPr>
      <w:instrText xml:space="preserve"> PAGE 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E28C1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C63370" w:rsidRDefault="00C6337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7D" w:rsidRDefault="00ED177D">
      <w:r>
        <w:separator/>
      </w:r>
    </w:p>
  </w:footnote>
  <w:footnote w:type="continuationSeparator" w:id="0">
    <w:p w:rsidR="00ED177D" w:rsidRDefault="00ED1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3370"/>
    <w:rsid w:val="000215FE"/>
    <w:rsid w:val="00117F2D"/>
    <w:rsid w:val="00123E38"/>
    <w:rsid w:val="00143E1D"/>
    <w:rsid w:val="00285ED9"/>
    <w:rsid w:val="002923CA"/>
    <w:rsid w:val="002B2B95"/>
    <w:rsid w:val="0035542D"/>
    <w:rsid w:val="003D3BE7"/>
    <w:rsid w:val="003D65DF"/>
    <w:rsid w:val="00545386"/>
    <w:rsid w:val="005664C4"/>
    <w:rsid w:val="00587356"/>
    <w:rsid w:val="00597390"/>
    <w:rsid w:val="00670E08"/>
    <w:rsid w:val="006759E1"/>
    <w:rsid w:val="006E0B77"/>
    <w:rsid w:val="0071705E"/>
    <w:rsid w:val="0076670E"/>
    <w:rsid w:val="0078300D"/>
    <w:rsid w:val="00854803"/>
    <w:rsid w:val="008A03E2"/>
    <w:rsid w:val="008D7935"/>
    <w:rsid w:val="00A7542F"/>
    <w:rsid w:val="00AB28A2"/>
    <w:rsid w:val="00C06E17"/>
    <w:rsid w:val="00C57C19"/>
    <w:rsid w:val="00C63370"/>
    <w:rsid w:val="00CE28C1"/>
    <w:rsid w:val="00D21F19"/>
    <w:rsid w:val="00D5414E"/>
    <w:rsid w:val="00D56917"/>
    <w:rsid w:val="00D758F0"/>
    <w:rsid w:val="00D92394"/>
    <w:rsid w:val="00E01A70"/>
    <w:rsid w:val="00ED177D"/>
    <w:rsid w:val="00FA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E1"/>
    <w:pPr>
      <w:widowControl w:val="0"/>
      <w:autoSpaceDE w:val="0"/>
      <w:autoSpaceDN w:val="0"/>
      <w:adjustRightInd w:val="0"/>
      <w:spacing w:after="0" w:line="240" w:lineRule="auto"/>
    </w:pPr>
    <w:rPr>
      <w:rFonts w:ascii="Courier 10 Pitch" w:hAnsi="Courier 10 Pitch" w:cs="Courier 10 Pitch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9E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New Mexico State University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Nathan Brooks</dc:creator>
  <cp:keywords/>
  <dc:description/>
  <cp:lastModifiedBy>Lenovo User</cp:lastModifiedBy>
  <cp:revision>2</cp:revision>
  <dcterms:created xsi:type="dcterms:W3CDTF">2014-09-17T16:01:00Z</dcterms:created>
  <dcterms:modified xsi:type="dcterms:W3CDTF">2014-09-17T16:01:00Z</dcterms:modified>
</cp:coreProperties>
</file>